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Virtual assistant contract checklist</w:t>
      </w:r>
    </w:p>
    <w:p>
      <w:pPr>
        <w:spacing w:after="160"/>
      </w:pPr>
      <w:r>
        <w:rPr>
          <w:b/>
        </w:rPr>
        <w:t>This is general information, not legal advice.</w:t>
      </w:r>
    </w:p>
    <w:tbl>
      <w:tblPr>
        <w:tblW w:w="9411" w:type="dxa"/>
        <w:jc w:val="left"/>
        <w:tblBorders>
          <w:top w:val="single" w:sz="4" w:space="0" w:color="F2C4DA"/>
          <w:left w:val="single" w:sz="4" w:space="0" w:color="F2C4DA"/>
          <w:bottom w:val="single" w:sz="4" w:space="0" w:color="F2C4DA"/>
          <w:right w:val="single" w:sz="4" w:space="0" w:color="F2C4DA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w="9411" w:type="dxa"/>
            <w:shd w:val="clear" w:color="auto" w:fill="FCE7F3"/>
          </w:tcPr>
          <w:p>
            <w:pPr>
              <w:spacing w:after="0"/>
            </w:pPr>
            <w:r>
              <w:rPr>
                <w:b/>
              </w:rPr>
              <w:t xml:space="preserve">How to use this template: </w:t>
            </w:r>
            <w:r>
              <w:t>Paste this into your draft and tick each line, or use it to read a provider's terms before you sign.</w:t>
            </w:r>
          </w:p>
        </w:tc>
      </w:tr>
    </w:tbl>
    <w:p>
      <w:pPr>
        <w:spacing w:before="0" w:after="0" w:line="160" w:lineRule="exact"/>
      </w:pPr>
      <w:r>
        <w:rPr>
          <w:sz w:val="4"/>
        </w:rPr>
      </w:r>
    </w:p>
    <w:p>
      <w:pPr>
        <w:pStyle w:val="Heading1"/>
      </w:pPr>
      <w:r>
        <w:t>Checklist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794"/>
        <w:gridCol w:w="5443"/>
        <w:gridCol w:w="3175"/>
      </w:tblGrid>
      <w:tr>
        <w:trPr>
          <w:cantSplit/>
          <w:tblHeader/>
        </w:trPr>
        <w:tc>
          <w:tcPr>
            <w:tcW w:w="794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Done</w:t>
            </w:r>
          </w:p>
        </w:tc>
        <w:tc>
          <w:tcPr>
            <w:tcW w:w="5443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What the contract covers</w:t>
            </w:r>
          </w:p>
        </w:tc>
        <w:tc>
          <w:tcPr>
            <w:tcW w:w="3175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Notes (where it is in the draft)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63257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Parties named in full, with addresses and company numbers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872746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Employment status decided, and the right kind of contract chosen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27422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IR35 checked if the VA works through a limited company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38275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Services in a schedule, with what is out of scope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22689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Start date, first term, renewal and notice for each side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52703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Rate, invoicing, due dates and late payment terms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515328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Confidentiality during and after the agreement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76257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Data-processing terms under UK GDPR Article 28, sub-processors only with your written authorisation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47252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Access through a password manager, and how it is removed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60764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Data returned or deleted at the end, confirmed in writing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881926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Written, signed assignment of ownership of the work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51231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Liability, insurance, governing law and courts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43790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Cover and replacement terms (agency)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p>
      <w:pPr>
        <w:pStyle w:val="Heading1"/>
      </w:pPr>
      <w:r>
        <w:t>Clauses at a glance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2608"/>
        <w:gridCol w:w="6803"/>
      </w:tblGrid>
      <w:tr>
        <w:trPr>
          <w:cantSplit/>
          <w:tblHeader/>
        </w:trPr>
        <w:tc>
          <w:tcPr>
            <w:tcW w:w="2608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Clause</w:t>
            </w:r>
          </w:p>
        </w:tc>
        <w:tc>
          <w:tcPr>
            <w:tcW w:w="6803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What it should say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Parties and scope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Full legal names; tasks, systems and hours in a schedule; what is out of scope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Term and termination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Start date, first term, renewal, notice for each side, ending for serious breach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Fees and payment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Rate, what it includes, invoicing, due dates, late payment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Confidentiality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What is confidential, for how long, permitted disclosure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Data protection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Article 28 terms, sub-processors, return or deletion at the end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Intellectual property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Written, signed assignment of the work to your business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Restrictions and law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Any narrow restriction, liability cap, insurance, governing law</w:t>
            </w:r>
          </w:p>
        </w:tc>
      </w:tr>
      <w:tr>
        <w:trPr>
          <w:cantSplit/>
        </w:trPr>
        <w:tc>
          <w:tcPr>
            <w:tcW w:w="2608" w:type="dxa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Cover and replacement</w:t>
            </w:r>
          </w:p>
        </w:tc>
        <w:tc>
          <w:tcPr>
            <w:tcW w:w="680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Holiday and sickness cover, replacement terms (agency)</w:t>
            </w:r>
          </w:p>
        </w:tc>
      </w:tr>
    </w:tbl>
    <w:p>
      <w:pPr>
        <w:spacing w:before="0" w:after="0" w:line="120" w:lineRule="exact"/>
      </w:pPr>
      <w:r>
        <w:rPr>
          <w:sz w:val="4"/>
        </w:rPr>
      </w:r>
    </w:p>
    <w:p>
      <w:pPr>
        <w:pStyle w:val="Heading1"/>
      </w:pPr>
      <w:r>
        <w:t>When to take advice</w:t>
      </w:r>
    </w:p>
    <w:p>
      <w:pPr>
        <w:keepNext/>
      </w:pPr>
      <w:r>
        <w:t>A template, worked through against the checklist, is a sound start for a simple arrangement: one VA, routine admin, limited personal data. Take advice when:</w:t>
      </w:r>
    </w:p>
    <w:p>
      <w:pPr>
        <w:pStyle w:val="ListBullet"/>
        <w:keepNext/>
        <w:spacing w:after="40"/>
      </w:pPr>
      <w:r>
        <w:t>status or IR35 is unclear</w:t>
      </w:r>
    </w:p>
    <w:p>
      <w:pPr>
        <w:pStyle w:val="ListBullet"/>
        <w:keepNext/>
        <w:spacing w:after="40"/>
      </w:pPr>
      <w:r>
        <w:t>the VA will handle sensitive data</w:t>
      </w:r>
    </w:p>
    <w:p>
      <w:pPr>
        <w:pStyle w:val="ListBullet"/>
        <w:keepNext/>
        <w:spacing w:after="40"/>
      </w:pPr>
      <w:r>
        <w:t>you want restrictive clauses</w:t>
      </w:r>
    </w:p>
    <w:p>
      <w:pPr>
        <w:pStyle w:val="ListBullet"/>
        <w:spacing w:after="120"/>
      </w:pPr>
      <w:r>
        <w:t>the spend is large</w:t>
      </w:r>
    </w:p>
    <w:p>
      <w:r>
        <w:t>One template can cover several VAs on the same terms: keep the main terms in one agreement and put each VA's tasks, hours and fee in a schedule.</w:t>
      </w:r>
    </w:p>
    <w:p>
      <w:pPr>
        <w:pStyle w:val="Heading1"/>
      </w:pPr>
      <w:r>
        <w:t>At the end of the agreement</w:t>
      </w:r>
    </w:p>
    <w:tbl>
      <w:tblPr>
        <w:tblW w:w="9411" w:type="dxa"/>
        <w:jc w:val="left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top w:w="85" w:type="dxa"/>
          <w:left w:w="140" w:type="dxa"/>
          <w:bottom w:w="85" w:type="dxa"/>
          <w:right w:w="140" w:type="dxa"/>
        </w:tblCellMar>
        <w:tblLook w:firstColumn="1" w:firstRow="1" w:lastColumn="0" w:lastRow="0" w:noHBand="0" w:noVBand="1" w:val="04A0"/>
      </w:tblPr>
      <w:tblGrid>
        <w:gridCol w:w="794"/>
        <w:gridCol w:w="5443"/>
        <w:gridCol w:w="3175"/>
      </w:tblGrid>
      <w:tr>
        <w:trPr>
          <w:cantSplit/>
          <w:tblHeader/>
        </w:trPr>
        <w:tc>
          <w:tcPr>
            <w:tcW w:w="794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Done</w:t>
            </w:r>
          </w:p>
        </w:tc>
        <w:tc>
          <w:tcPr>
            <w:tcW w:w="5443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On the last day</w:t>
            </w:r>
          </w:p>
        </w:tc>
        <w:tc>
          <w:tcPr>
            <w:tcW w:w="3175" w:type="dxa"/>
            <w:shd w:val="clear" w:color="auto" w:fill="FCE7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Notes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32891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The VA returns or deletes your data and confirms it in writing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168951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Every login removed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spacing w:after="0"/>
              <w:jc w:val="center"/>
            </w:pPr>
            <w:sdt>
              <w:sdtPr>
                <w:rPr>
                  <w:rFonts w:ascii="MS Gothic" w:eastAsia="MS Gothic" w:hAnsi="MS Gothic" w:hint="eastAsia"/>
                </w:rPr>
                <w:id w:val="515398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443" w:type="dxa"/>
          </w:tcPr>
          <w:p>
            <w:pPr>
              <w:spacing w:after="0" w:line="264" w:lineRule="auto"/>
            </w:pPr>
            <w:r>
              <w:rPr>
                <w:sz w:val="20"/>
              </w:rPr>
              <w:t>Shared passwords changed</w:t>
            </w:r>
          </w:p>
        </w:tc>
        <w:tc>
          <w:tcPr>
            <w:tcW w:w="3175" w:type="dxa"/>
          </w:tcPr>
          <w:p>
            <w:pPr>
              <w:spacing w:after="0" w:line="264" w:lineRule="auto"/>
            </w:pPr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footerReference w:type="first" r:id="rId10"/>
      <w:headerReference w:type="default" r:id="rId11"/>
      <w:pgSz w:w="11906" w:h="16838"/>
      <w:pgMar w:top="1134" w:right="1247" w:bottom="1134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8C8C8"/>
      </w:pBdr>
      <w:jc w:val="center"/>
    </w:pPr>
    <w:r/>
    <w:r>
      <w:rPr>
        <w:color w:val="5A5A5A"/>
        <w:sz w:val="18"/>
      </w:rPr>
      <w:t>Template from ant-assist.com · Free to use and adapt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6" w:color="C8C8C8"/>
      </w:pBdr>
      <w:jc w:val="center"/>
    </w:pPr>
    <w:r/>
    <w:r>
      <w:rPr>
        <w:color w:val="5A5A5A"/>
        <w:sz w:val="18"/>
      </w:rPr>
      <w:t>Template from ant-assist.com · Free to use and adapt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color w:val="5A5A5A"/>
        <w:sz w:val="18"/>
      </w:rPr>
      <w:t>This is general information, not legal advice.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80" w:line="264" w:lineRule="auto"/>
      <w:outlineLvl w:val="0"/>
    </w:pPr>
    <w:rPr>
      <w:rFonts w:ascii="Arial" w:hAnsi="Arial" w:eastAsia="Arial" w:cs="Arial"/>
      <w:b/>
      <w:bCs/>
      <w:i w:val="0"/>
      <w:color w:val="C916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60" w:line="264" w:lineRule="auto"/>
      <w:outlineLvl w:val="1"/>
    </w:pPr>
    <w:rPr>
      <w:rFonts w:ascii="Arial" w:hAnsi="Arial" w:eastAsia="Arial" w:cs="Arial"/>
      <w:b/>
      <w:bCs/>
      <w:i w:val="0"/>
      <w:color w:val="C9165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40" w:line="264" w:lineRule="auto"/>
      <w:outlineLvl w:val="2"/>
    </w:pPr>
    <w:rPr>
      <w:rFonts w:ascii="Arial" w:hAnsi="Arial" w:eastAsia="Arial" w:cs="Arial"/>
      <w:b/>
      <w:bCs/>
      <w:i w:val="0"/>
      <w:color w:val="C916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 w:before="0"/>
      <w:contextualSpacing/>
    </w:pPr>
    <w:rPr>
      <w:rFonts w:ascii="Arial" w:hAnsi="Arial" w:eastAsia="Arial" w:cs="Arial"/>
      <w:b/>
      <w:i w:val="0"/>
      <w:color w:val="C9165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 assistant contract checklist</dc:title>
  <dc:subject>What a UK virtual assistant contract should cover</dc:subject>
  <dc:creator>Ant Assist</dc:creator>
  <cp:keywords>virtual assistant, contract, agreement, checklist, IR35, UK GDPR</cp:keywords>
  <dc:description>Free template from ant-assist.com. Source guide: https://ant-assist.com/resources/virtual-assistant-contract/</dc:description>
  <cp:lastModifiedBy>Ant Assist</cp:lastModifiedBy>
  <cp:revision>1</cp:revision>
  <dcterms:created xsi:type="dcterms:W3CDTF">2026-10-22T09:00:00Z</dcterms:created>
  <dcterms:modified xsi:type="dcterms:W3CDTF">2026-10-22T09:00:00Z</dcterms:modified>
  <cp:category>Template</cp:category>
  <dc:language>en-GB</dc:language>
</cp:coreProperties>
</file>